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ИП КРАСНОВА НАТАЛЬЯ АЛЕКСАНДРОВНА</w:t>
      </w:r>
    </w:p>
    <w:p>
      <w:pPr>
        <w:jc w:val="center"/>
      </w:pPr>
      <w:r>
        <w:rPr>
          <w:b/>
          <w:sz w:val="30"/>
        </w:rPr>
        <w:t>ПРАВИЛА КОНКУРСОВ И ОБРАБОТКИ ПД</w:t>
      </w:r>
    </w:p>
    <w:p>
      <w:r>
        <w:t>ИНН 592005781183, ОГРНИП 315526200005219. Контакт: mail@scipro.ru; head@interclover.ru. Фактический адрес: г. Нижний Новгород, ул. Пантелеймоновская, д. 17.</w:t>
      </w:r>
    </w:p>
    <w:p>
      <w:pPr>
        <w:pStyle w:val="Heading1"/>
      </w:pPr>
      <w:r>
        <w:t>1. Участник</w:t>
      </w:r>
    </w:p>
    <w:p>
      <w:r>
        <w:t>Заявка может содержать ФИО, класс/курс, организацию, должность, город, e-mail, название и файл работы, возраст школьника, сведения о руководителе.</w:t>
      </w:r>
    </w:p>
    <w:p>
      <w:pPr>
        <w:pStyle w:val="Heading1"/>
      </w:pPr>
      <w:r>
        <w:t>2. Публичные результаты</w:t>
      </w:r>
    </w:p>
    <w:p>
      <w:r>
        <w:t>В зависимости от конкурса публикуются ФИО, организация, класс/курс или должность, название проекта и конкурсные результаты при наличии основания.</w:t>
      </w:r>
    </w:p>
    <w:p>
      <w:pPr>
        <w:pStyle w:val="Heading1"/>
      </w:pPr>
      <w:r>
        <w:t>3. Публичный XLS</w:t>
      </w:r>
    </w:p>
    <w:p>
      <w:r>
        <w:t>Допустимый состав: ФИО участника; организация; должность либо курс/класс; форма участия; название проекта; конкурс; научное направление; вид проекта; номинация; подкатегория; ступень достижений; ФИО научного руководителя; организация и должность руководителя.</w:t>
      </w:r>
    </w:p>
    <w:p>
      <w:pPr>
        <w:pStyle w:val="Heading1"/>
      </w:pPr>
      <w:r>
        <w:t>4. Дипломы</w:t>
      </w:r>
    </w:p>
    <w:p>
      <w:r>
        <w:t>Диплом содержит ФИО, организацию, конкурс, номинацию, результат, номер и дату. Публичный архив размещается по ссылке без включения контактных и избыточных данных.</w:t>
      </w:r>
    </w:p>
    <w:p>
      <w:pPr>
        <w:pStyle w:val="Heading1"/>
      </w:pPr>
      <w:r>
        <w:t>5. Несовершеннолетние</w:t>
      </w:r>
    </w:p>
    <w:p>
      <w:r>
        <w:t>Для несовершеннолетних применяется специальное согласие законного представителя и отдельное согласие на распространение.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